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2D67C" w14:textId="1F00CA25" w:rsidR="0071451D" w:rsidRDefault="0002359C" w:rsidP="0071451D">
      <w:r w:rsidRPr="0002359C">
        <w:drawing>
          <wp:inline distT="0" distB="0" distL="0" distR="0" wp14:anchorId="5DA906D3" wp14:editId="09665A00">
            <wp:extent cx="5760720" cy="5363210"/>
            <wp:effectExtent l="0" t="0" r="0" b="0"/>
            <wp:docPr id="115664863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5363210"/>
                    </a:xfrm>
                    <a:prstGeom prst="rect">
                      <a:avLst/>
                    </a:prstGeom>
                    <a:noFill/>
                    <a:ln>
                      <a:noFill/>
                    </a:ln>
                  </pic:spPr>
                </pic:pic>
              </a:graphicData>
            </a:graphic>
          </wp:inline>
        </w:drawing>
      </w:r>
    </w:p>
    <w:p w14:paraId="3DCB3B7F" w14:textId="6A638FB0" w:rsidR="0071451D" w:rsidRDefault="0071451D" w:rsidP="0071451D">
      <w:r>
        <w:t>Toelichting</w:t>
      </w:r>
      <w:r w:rsidR="00D7254D">
        <w:t xml:space="preserve"> uitgaves en inkomsten</w:t>
      </w:r>
      <w:r>
        <w:t>:</w:t>
      </w:r>
    </w:p>
    <w:p w14:paraId="38B65912" w14:textId="52BA6A63" w:rsidR="0071451D" w:rsidRDefault="00D7254D" w:rsidP="0071451D">
      <w:r>
        <w:t xml:space="preserve">In bovenstaand overzicht ziet u de </w:t>
      </w:r>
      <w:r w:rsidR="0007575F">
        <w:t>financiële</w:t>
      </w:r>
      <w:r>
        <w:t xml:space="preserve"> verantwoording van het Rudie Zwols Fonds. </w:t>
      </w:r>
      <w:r w:rsidR="0071451D">
        <w:t>Het jaar 20</w:t>
      </w:r>
      <w:r>
        <w:t>2</w:t>
      </w:r>
      <w:r w:rsidR="00D85EDF">
        <w:t>4</w:t>
      </w:r>
      <w:r w:rsidR="0071451D">
        <w:t xml:space="preserve"> is afgesloten met een positief saldo. </w:t>
      </w:r>
      <w:r w:rsidR="00D85EDF">
        <w:t>Ook dit jaar weer</w:t>
      </w:r>
      <w:r w:rsidR="0071451D">
        <w:t xml:space="preserve"> </w:t>
      </w:r>
      <w:r w:rsidR="00D85EDF">
        <w:t>hebben we weer</w:t>
      </w:r>
      <w:r w:rsidR="0071451D">
        <w:t xml:space="preserve"> </w:t>
      </w:r>
      <w:r w:rsidR="00D85EDF">
        <w:t>een</w:t>
      </w:r>
      <w:r>
        <w:t xml:space="preserve"> aantal </w:t>
      </w:r>
      <w:r w:rsidR="0071451D">
        <w:t>mooie</w:t>
      </w:r>
      <w:r>
        <w:t xml:space="preserve"> eenmalige</w:t>
      </w:r>
      <w:r w:rsidR="0071451D">
        <w:t xml:space="preserve"> giften mogen ontvangen, waardoor we</w:t>
      </w:r>
      <w:r w:rsidR="00D85EDF">
        <w:t xml:space="preserve"> ook dit jaar</w:t>
      </w:r>
      <w:r w:rsidR="0071451D">
        <w:t xml:space="preserve"> alle aanvragen hebben kunnen financieren. </w:t>
      </w:r>
      <w:r>
        <w:t xml:space="preserve">Daarnaast kunnen we de afgelopen jaren een aantal projecten </w:t>
      </w:r>
      <w:r w:rsidR="0007575F">
        <w:t>financieren</w:t>
      </w:r>
      <w:r>
        <w:t xml:space="preserve"> uit een eenmalige grotere gift. </w:t>
      </w:r>
      <w:r w:rsidR="0071451D">
        <w:t xml:space="preserve">Aan de </w:t>
      </w:r>
      <w:r>
        <w:t xml:space="preserve">reguliere </w:t>
      </w:r>
      <w:r w:rsidR="0071451D">
        <w:t xml:space="preserve">uitgaven kant </w:t>
      </w:r>
      <w:r>
        <w:t>blijven de aanvragen voor fietsen en laptops de belangrijkste posten, maar gelukkig zien we ook dat we iets hebben kunnen betekenen op ondersteuning van muziek, turnen en dans.</w:t>
      </w:r>
    </w:p>
    <w:p w14:paraId="4683CA86" w14:textId="3988EC62" w:rsidR="0071451D" w:rsidRDefault="0071451D" w:rsidP="0071451D">
      <w:r>
        <w:t>Voor 202</w:t>
      </w:r>
      <w:r w:rsidR="00D85EDF">
        <w:t>5</w:t>
      </w:r>
      <w:r>
        <w:t xml:space="preserve"> verwachten we ook dat de uitgaven hoog zullen zijn en wellicht zelfs hoger dan onze giften. Mocht dit zo zijn dan zullen we gebruik maken van onze reserves, zodat de kinderen hiervan niet de dupe worden. Alle aanvragen die aan de voorwaarden voldoen zullen we zolang er voldoende middelen zijn altijd blijven honoreren.</w:t>
      </w:r>
    </w:p>
    <w:p w14:paraId="21363FE5" w14:textId="77777777" w:rsidR="0007575F" w:rsidRDefault="0071451D">
      <w:r w:rsidRPr="00EC6E30">
        <w:t xml:space="preserve">Naast de giften zijn door particulieren, de lokale middenstand, bedrijven, verenigingen en instellingen materialen, kleding, fietsen, computers, boeken enzovoort beschikbaar gesteld voor de kinderen. Deze materialen hebben we uiteraard niet mee kunnen nemen in bovenstaand financieel overzicht </w:t>
      </w:r>
      <w:r w:rsidR="0007575F">
        <w:t>m</w:t>
      </w:r>
      <w:r w:rsidRPr="00EC6E30">
        <w:t>aar zijn wel een belangrijk bestanddeel van ons “vermogen”.</w:t>
      </w:r>
    </w:p>
    <w:p w14:paraId="383A4A14" w14:textId="2473DFCF" w:rsidR="00041AF7" w:rsidRDefault="00D85EDF">
      <w:r w:rsidRPr="00D85EDF">
        <w:rPr>
          <w:noProof/>
        </w:rPr>
        <w:lastRenderedPageBreak/>
        <w:drawing>
          <wp:inline distT="0" distB="0" distL="0" distR="0" wp14:anchorId="6972DE1D" wp14:editId="4B0F4917">
            <wp:extent cx="4467225" cy="2762250"/>
            <wp:effectExtent l="0" t="0" r="9525" b="0"/>
            <wp:docPr id="40951003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67225" cy="2762250"/>
                    </a:xfrm>
                    <a:prstGeom prst="rect">
                      <a:avLst/>
                    </a:prstGeom>
                    <a:noFill/>
                    <a:ln>
                      <a:noFill/>
                    </a:ln>
                  </pic:spPr>
                </pic:pic>
              </a:graphicData>
            </a:graphic>
          </wp:inline>
        </w:drawing>
      </w:r>
    </w:p>
    <w:p w14:paraId="2A0DB3AF" w14:textId="77777777" w:rsidR="00E43C7A" w:rsidRDefault="00E43C7A"/>
    <w:p w14:paraId="70463180" w14:textId="7CDAC549" w:rsidR="00E43C7A" w:rsidRDefault="00E43C7A">
      <w:r>
        <w:t>Toelichting balans posten:</w:t>
      </w:r>
    </w:p>
    <w:p w14:paraId="0399EB73" w14:textId="08327416" w:rsidR="00E43C7A" w:rsidRDefault="00E43C7A">
      <w:r>
        <w:t>Als gevolg van een grote gift</w:t>
      </w:r>
      <w:r w:rsidR="0007575F">
        <w:t>,</w:t>
      </w:r>
      <w:r>
        <w:t xml:space="preserve"> </w:t>
      </w:r>
      <w:r w:rsidR="0007575F">
        <w:t>een aantal jaren terug,</w:t>
      </w:r>
      <w:r>
        <w:t xml:space="preserve"> voor “meerjarige projecten” heeft het Rudie Zwols Fonds een deel van haar middelen omgezet in duurzame (ESG) fondsen met een matig defensief</w:t>
      </w:r>
      <w:r w:rsidR="00E91C64">
        <w:t xml:space="preserve"> </w:t>
      </w:r>
      <w:r>
        <w:t>risicoprofiel, zodat dit vermogen niet verdampt als gevolg van de negatieve rente</w:t>
      </w:r>
      <w:r w:rsidR="0007575F">
        <w:t>s en of inflatie</w:t>
      </w:r>
      <w:r>
        <w:t xml:space="preserve">. Wij beleggen dus niet actief in aandelen of obligaties en alleen bij fondsen via </w:t>
      </w:r>
      <w:r w:rsidR="00E91C64">
        <w:t>ABN-AMRO</w:t>
      </w:r>
      <w:r>
        <w:t xml:space="preserve">, Rabobank en </w:t>
      </w:r>
      <w:r w:rsidR="009C6D9D">
        <w:t xml:space="preserve">ING, waar wij ook onze liquide bankrekeningen hebben ondergebracht. Dit is in kader van </w:t>
      </w:r>
      <w:r w:rsidR="00E91C64">
        <w:t>risicospreiding</w:t>
      </w:r>
      <w:r w:rsidR="009C6D9D">
        <w:t xml:space="preserve"> ongeveer gelijk over de 3 banken verdeeld.</w:t>
      </w:r>
    </w:p>
    <w:p w14:paraId="7F80DDE3" w14:textId="72F51537" w:rsidR="009C6D9D" w:rsidRDefault="009C6D9D">
      <w:r>
        <w:t xml:space="preserve">Het vermogen van het fonds bestaat voor groot deel uit de </w:t>
      </w:r>
      <w:r w:rsidR="00E91C64">
        <w:t>continuïteits</w:t>
      </w:r>
      <w:r>
        <w:t>reserve die vanaf de start van het Rudie Zwols Fonds bij elkaar i</w:t>
      </w:r>
      <w:r w:rsidR="0007575F">
        <w:t>s</w:t>
      </w:r>
      <w:r>
        <w:t xml:space="preserve"> gebracht om van daaruit ook op lange termijn kinderen te kunnen blijven ondersteunen. Het verschil tussen </w:t>
      </w:r>
      <w:r w:rsidR="00E91C64">
        <w:t>ontvangsten</w:t>
      </w:r>
      <w:r>
        <w:t xml:space="preserve"> en uitgaven worden jaarlijks gemuteerd op deze reserve.</w:t>
      </w:r>
      <w:r w:rsidR="00D85EDF">
        <w:t xml:space="preserve"> Ook de eventuele jaarlijkse beleggingsresultaten worden op deze reserve gemuteerd.</w:t>
      </w:r>
    </w:p>
    <w:p w14:paraId="7EFAC8C7" w14:textId="2D39C328" w:rsidR="009C6D9D" w:rsidRDefault="009C6D9D">
      <w:r>
        <w:t xml:space="preserve">De “tijdelijke” bestemmingsreserves zijn gevormd met een </w:t>
      </w:r>
      <w:r w:rsidR="00E91C64">
        <w:t>specifiek</w:t>
      </w:r>
      <w:r>
        <w:t xml:space="preserve"> doel. Zo is de </w:t>
      </w:r>
      <w:r w:rsidR="00E91C64">
        <w:t>bestemmingsreserve</w:t>
      </w:r>
      <w:r>
        <w:t xml:space="preserve"> “meerjarige projecten” gevormd vanuit een aantal grotere eenmalige giften waar we ook een doel</w:t>
      </w:r>
      <w:r w:rsidR="0071451D">
        <w:t>/project</w:t>
      </w:r>
      <w:r>
        <w:t xml:space="preserve"> bij zoeken die past bij deze giften en daarnaast ook </w:t>
      </w:r>
      <w:r w:rsidR="00E91C64">
        <w:t>aansluit</w:t>
      </w:r>
      <w:r>
        <w:t xml:space="preserve"> bij de grondbeginselen van ons fonds.</w:t>
      </w:r>
    </w:p>
    <w:sectPr w:rsidR="009C6D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C7A"/>
    <w:rsid w:val="0002359C"/>
    <w:rsid w:val="00041AF7"/>
    <w:rsid w:val="0007575F"/>
    <w:rsid w:val="00594509"/>
    <w:rsid w:val="006E34D6"/>
    <w:rsid w:val="0071451D"/>
    <w:rsid w:val="009C6D9D"/>
    <w:rsid w:val="00D7254D"/>
    <w:rsid w:val="00D85EDF"/>
    <w:rsid w:val="00E43C7A"/>
    <w:rsid w:val="00E91C6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BB6B3"/>
  <w15:chartTrackingRefBased/>
  <w15:docId w15:val="{120C7A18-ACB3-49FE-A3F1-D13FD921B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60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399</Words>
  <Characters>2200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Gubler (126843)</dc:creator>
  <cp:keywords/>
  <dc:description/>
  <cp:lastModifiedBy>Nick Spruyt • Adbeco Accountants en Belastingadviseurs</cp:lastModifiedBy>
  <cp:revision>2</cp:revision>
  <dcterms:created xsi:type="dcterms:W3CDTF">2025-03-22T20:11:00Z</dcterms:created>
  <dcterms:modified xsi:type="dcterms:W3CDTF">2025-03-22T20:11:00Z</dcterms:modified>
</cp:coreProperties>
</file>